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A33" w:rsidTr="00512A33">
        <w:tc>
          <w:tcPr>
            <w:tcW w:w="4785" w:type="dxa"/>
          </w:tcPr>
          <w:p w:rsidR="00512A33" w:rsidRPr="00512A33" w:rsidRDefault="00512A33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наставника</w:t>
            </w:r>
          </w:p>
        </w:tc>
        <w:tc>
          <w:tcPr>
            <w:tcW w:w="4786" w:type="dxa"/>
          </w:tcPr>
          <w:p w:rsidR="00512A33" w:rsidRDefault="007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281" cy="2962910"/>
                  <wp:effectExtent l="0" t="0" r="0" b="0"/>
                  <wp:docPr id="2" name="Рисунок 1" descr="C:\Users\USER\Saved Games\Desktop\Учитель года\IMG_20191114_08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Saved Games\Desktop\Учитель года\IMG_20191114_081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/>
                          <a:srcRect t="14322"/>
                          <a:stretch/>
                        </pic:blipFill>
                        <pic:spPr bwMode="auto">
                          <a:xfrm>
                            <a:off x="0" y="0"/>
                            <a:ext cx="1736457" cy="296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644" w:rsidRDefault="00BD2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Корченкова Наталья Викторовна</w:t>
      </w:r>
    </w:p>
    <w:p w:rsidR="00AB7644" w:rsidRDefault="00BD2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B7644" w:rsidRDefault="00BD2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Красноармейская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544"/>
      </w:tblGrid>
      <w:tr w:rsidR="00AB7644" w:rsidTr="00395394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44" w:type="dxa"/>
          </w:tcPr>
          <w:p w:rsidR="00AB7644" w:rsidRDefault="007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17.01.198</w:t>
            </w:r>
            <w:r w:rsidR="00AB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7644" w:rsidTr="006B3985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5544" w:type="dxa"/>
          </w:tcPr>
          <w:p w:rsidR="00AB7644" w:rsidRDefault="007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544" w:type="dxa"/>
          </w:tcPr>
          <w:p w:rsidR="00AB7644" w:rsidRDefault="007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544" w:type="dxa"/>
          </w:tcPr>
          <w:p w:rsidR="00AB7644" w:rsidRDefault="00AB7644" w:rsidP="0078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</w:t>
            </w:r>
            <w:r w:rsidR="00780DBC">
              <w:rPr>
                <w:rFonts w:ascii="Times New Roman" w:hAnsi="Times New Roman" w:cs="Times New Roman"/>
                <w:sz w:val="28"/>
                <w:szCs w:val="28"/>
              </w:rPr>
              <w:t>ность за активное участие в мероприятиях, посвященных изучению греческой культуры, в рамках этнокультурного образовательного проекта «150 культур Дона»</w:t>
            </w:r>
          </w:p>
        </w:tc>
      </w:tr>
      <w:tr w:rsidR="00AB7644" w:rsidTr="0027732A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3.Образование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544" w:type="dxa"/>
          </w:tcPr>
          <w:p w:rsidR="00AB7644" w:rsidRDefault="000B37D5" w:rsidP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ФГБОУВО «РГЭУ (РИНХ)», 2015г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544" w:type="dxa"/>
          </w:tcPr>
          <w:p w:rsidR="00AB7644" w:rsidRDefault="000B37D5" w:rsidP="000B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образование. </w:t>
            </w:r>
            <w:r w:rsidR="00AB76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 (английского). Бакалавр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544" w:type="dxa"/>
          </w:tcPr>
          <w:p w:rsidR="00AB7644" w:rsidRPr="00220A46" w:rsidRDefault="0022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7644" w:rsidTr="003D75C9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4.Контакты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544" w:type="dxa"/>
          </w:tcPr>
          <w:p w:rsidR="00AB7644" w:rsidRDefault="00B82005" w:rsidP="000B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05">
              <w:rPr>
                <w:rFonts w:ascii="Times New Roman" w:hAnsi="Times New Roman" w:cs="Times New Roman"/>
                <w:sz w:val="28"/>
                <w:szCs w:val="28"/>
              </w:rPr>
              <w:t>347500, Ростовская область, Орловский район, п. Красноармейский, ул. Кирова, 37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44" w:type="dxa"/>
          </w:tcPr>
          <w:p w:rsidR="00AB7644" w:rsidRDefault="00B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(86375)21-5-40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5544" w:type="dxa"/>
          </w:tcPr>
          <w:p w:rsidR="00AB7644" w:rsidRPr="00220A46" w:rsidRDefault="0039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korchenkova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B37D5" w:rsidRPr="00F819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B37D5" w:rsidRPr="0022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8FA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544" w:type="dxa"/>
          </w:tcPr>
          <w:p w:rsidR="005E18FA" w:rsidRPr="00220A46" w:rsidRDefault="003932C6" w:rsidP="000B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20A46" w:rsidRPr="00220A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https://multiurok.ru/id91731281/?act=auth</w:t>
              </w:r>
            </w:hyperlink>
          </w:p>
        </w:tc>
      </w:tr>
      <w:tr w:rsidR="005E18FA" w:rsidTr="003F448E">
        <w:tc>
          <w:tcPr>
            <w:tcW w:w="9571" w:type="dxa"/>
            <w:gridSpan w:val="2"/>
          </w:tcPr>
          <w:p w:rsidR="005E18FA" w:rsidRPr="00512A33" w:rsidRDefault="005E18FA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5.Сведения о документе, устанавливающий статус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статус «наставник»</w:t>
            </w:r>
          </w:p>
        </w:tc>
        <w:tc>
          <w:tcPr>
            <w:tcW w:w="5544" w:type="dxa"/>
          </w:tcPr>
          <w:p w:rsidR="00AB7644" w:rsidRDefault="003932C6" w:rsidP="0039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29.08.2022 № 280.1</w:t>
            </w:r>
            <w:r w:rsidR="00602B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наставников и формировании наставнических пар</w:t>
            </w:r>
            <w:bookmarkStart w:id="0" w:name="_GoBack"/>
            <w:bookmarkEnd w:id="0"/>
            <w:r w:rsidR="005E18FA" w:rsidRPr="00602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76F" w:rsidTr="00B4497E">
        <w:tc>
          <w:tcPr>
            <w:tcW w:w="9571" w:type="dxa"/>
            <w:gridSpan w:val="2"/>
          </w:tcPr>
          <w:p w:rsidR="0018076F" w:rsidRPr="00512A33" w:rsidRDefault="0018076F" w:rsidP="0018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6.Профессиональные ценности в статусе 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5544" w:type="dxa"/>
          </w:tcPr>
          <w:p w:rsidR="00AB7644" w:rsidRDefault="00602BC3" w:rsidP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риска.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5544" w:type="dxa"/>
          </w:tcPr>
          <w:p w:rsidR="00AB7644" w:rsidRDefault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или групповой работы с «детьми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риска»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безнадзорности и правонарушений несовершенн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олетних; 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«группы риска» потребности в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5544" w:type="dxa"/>
          </w:tcPr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1.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 детей 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2. диагностика проблем личностного и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развития детей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3. применение социально-педагогических технологий индивидуальной и групповой работы с детьми группы риска, соответствующих диагностируемым проблемам;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4. проведение работы, направленной на выявлении интересов и склонностей детей и включение их в разнообраз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дополнительную деятельность;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5. полноценная социализация детей группы риска – то есть включение их в общество как полноценных членов, соблюдающих принятые в нем законы и нормы и функционирующих для его благоприятного развития; </w:t>
            </w:r>
          </w:p>
          <w:p w:rsidR="00512A33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6. обеспечение условий реализации программы.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544" w:type="dxa"/>
          </w:tcPr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основных причин появления детей «группы риска»;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воспитанности, навыков общения и культуры поведения;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благоприятной образовательной среды, способствующей сохранению 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здоровья, воспитанию и развитию личности детей «группы риска»;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детей асоциального поведения и неблагополучных семей;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детей представлений об общечеловеческих ценностях;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рост заинтересованности родителей в оздоровлении подрастающего поколения;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роста детской, подростковой и молодежной преступности;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безнадзорности и беспризорности детей; </w:t>
            </w:r>
          </w:p>
          <w:p w:rsid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гражданско-патриотического воспитания; </w:t>
            </w:r>
          </w:p>
          <w:p w:rsidR="00512A33" w:rsidRPr="00FC4C36" w:rsidRDefault="00FC4C36" w:rsidP="00FC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социальной активности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 детей</w:t>
            </w:r>
            <w:r w:rsidRPr="00FC4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7644" w:rsidRPr="00AB7644" w:rsidRDefault="00AB7644">
      <w:pPr>
        <w:rPr>
          <w:rFonts w:ascii="Times New Roman" w:hAnsi="Times New Roman" w:cs="Times New Roman"/>
          <w:sz w:val="28"/>
          <w:szCs w:val="28"/>
        </w:rPr>
      </w:pPr>
    </w:p>
    <w:sectPr w:rsidR="00AB7644" w:rsidRPr="00AB7644" w:rsidSect="008D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370"/>
    <w:rsid w:val="00097640"/>
    <w:rsid w:val="000B37D5"/>
    <w:rsid w:val="0018076F"/>
    <w:rsid w:val="00220A46"/>
    <w:rsid w:val="003932C6"/>
    <w:rsid w:val="00512A33"/>
    <w:rsid w:val="005E18FA"/>
    <w:rsid w:val="00602BC3"/>
    <w:rsid w:val="00694217"/>
    <w:rsid w:val="00780DBC"/>
    <w:rsid w:val="007E7CBA"/>
    <w:rsid w:val="008D3BDF"/>
    <w:rsid w:val="00AA3370"/>
    <w:rsid w:val="00AB7644"/>
    <w:rsid w:val="00B82005"/>
    <w:rsid w:val="00BD2E5F"/>
    <w:rsid w:val="00DA0984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F502"/>
  <w15:docId w15:val="{1FDAA043-2763-4848-A73C-DF5AE3D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B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id91731281/?act=auth" TargetMode="External"/><Relationship Id="rId5" Type="http://schemas.openxmlformats.org/officeDocument/2006/relationships/hyperlink" Target="mailto:korchenkova_n_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2022-06-06T07:43:00Z</cp:lastPrinted>
  <dcterms:created xsi:type="dcterms:W3CDTF">2022-06-03T06:37:00Z</dcterms:created>
  <dcterms:modified xsi:type="dcterms:W3CDTF">2023-05-28T13:16:00Z</dcterms:modified>
</cp:coreProperties>
</file>